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4"/>
        <w:gridCol w:w="3868"/>
      </w:tblGrid>
      <w:tr w:rsidR="008C203D">
        <w:trPr>
          <w:trHeight w:val="398"/>
        </w:trPr>
        <w:tc>
          <w:tcPr>
            <w:tcW w:w="10314" w:type="dxa"/>
            <w:gridSpan w:val="3"/>
          </w:tcPr>
          <w:p w:rsidR="008C203D" w:rsidRDefault="00E3094F">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8C203D">
        <w:trPr>
          <w:trHeight w:val="53"/>
        </w:trPr>
        <w:tc>
          <w:tcPr>
            <w:tcW w:w="3222" w:type="dxa"/>
            <w:tcBorders>
              <w:top w:val="single" w:sz="18" w:space="0" w:color="auto"/>
              <w:left w:val="single" w:sz="18" w:space="0" w:color="auto"/>
              <w:bottom w:val="single" w:sz="18" w:space="0" w:color="auto"/>
              <w:right w:val="single" w:sz="18" w:space="0" w:color="auto"/>
            </w:tcBorders>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c>
          <w:tcPr>
            <w:tcW w:w="3224" w:type="dxa"/>
            <w:tcBorders>
              <w:left w:val="single" w:sz="18" w:space="0" w:color="auto"/>
            </w:tcBorders>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c>
          <w:tcPr>
            <w:tcW w:w="3868" w:type="dxa"/>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r>
      <w:tr w:rsidR="008C203D">
        <w:trPr>
          <w:trHeight w:val="206"/>
        </w:trPr>
        <w:tc>
          <w:tcPr>
            <w:tcW w:w="3222" w:type="dxa"/>
            <w:tcBorders>
              <w:top w:val="single" w:sz="18" w:space="0" w:color="auto"/>
            </w:tcBorders>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c>
          <w:tcPr>
            <w:tcW w:w="3224" w:type="dxa"/>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c>
          <w:tcPr>
            <w:tcW w:w="3868" w:type="dxa"/>
          </w:tcPr>
          <w:p w:rsidR="008C203D" w:rsidRDefault="008C203D">
            <w:pPr>
              <w:suppressAutoHyphens/>
              <w:kinsoku w:val="0"/>
              <w:wordWrap w:val="0"/>
              <w:autoSpaceDE w:val="0"/>
              <w:autoSpaceDN w:val="0"/>
              <w:spacing w:line="366" w:lineRule="atLeast"/>
              <w:jc w:val="left"/>
              <w:rPr>
                <w:rFonts w:ascii="ＭＳ ゴシック" w:eastAsia="ＭＳ ゴシック" w:hAnsi="ＭＳ ゴシック"/>
              </w:rPr>
            </w:pPr>
          </w:p>
        </w:tc>
      </w:tr>
    </w:tbl>
    <w:p w:rsidR="008C203D" w:rsidRDefault="00C42F78">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-38100</wp:posOffset>
                </wp:positionH>
                <wp:positionV relativeFrom="paragraph">
                  <wp:posOffset>8137525</wp:posOffset>
                </wp:positionV>
                <wp:extent cx="6557645" cy="1066800"/>
                <wp:effectExtent l="0" t="0" r="0" b="0"/>
                <wp:wrapNone/>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57645" cy="1066800"/>
                        </a:xfrm>
                        <a:prstGeom prst="rect">
                          <a:avLst/>
                        </a:prstGeom>
                        <a:noFill/>
                        <a:ln>
                          <a:noFill/>
                        </a:ln>
                      </wps:spPr>
                      <wps:txbx>
                        <w:txbxContent>
                          <w:p w:rsidR="008C203D" w:rsidRPr="00C42F78" w:rsidRDefault="00E3094F">
                            <w:pPr>
                              <w:suppressAutoHyphens/>
                              <w:spacing w:line="280" w:lineRule="exact"/>
                              <w:ind w:left="738" w:hanging="738"/>
                              <w:jc w:val="left"/>
                              <w:textAlignment w:val="baseline"/>
                              <w:rPr>
                                <w:rFonts w:ascii="ＭＳ ゴシック" w:eastAsia="ＭＳ ゴシック" w:hAnsi="ＭＳ ゴシック"/>
                                <w:color w:val="000000"/>
                                <w:kern w:val="0"/>
                                <w:sz w:val="12"/>
                              </w:rPr>
                            </w:pPr>
                            <w:r w:rsidRPr="00C42F78">
                              <w:rPr>
                                <w:rFonts w:ascii="ＭＳ ゴシック" w:eastAsia="ＭＳ ゴシック" w:hAnsi="ＭＳ ゴシック" w:hint="eastAsia"/>
                                <w:color w:val="000000"/>
                                <w:kern w:val="0"/>
                                <w:sz w:val="12"/>
                              </w:rPr>
                              <w:t>（注１）本様式は、指定業種に係る原油等の仕入価格の上昇等を指定業種及び企業全体の製品等の価格に転嫁できていないことによって認定基準を満たす場合に使用する。</w:t>
                            </w:r>
                          </w:p>
                          <w:p w:rsidR="008C203D" w:rsidRPr="00C42F78" w:rsidRDefault="00E3094F" w:rsidP="00C42F78">
                            <w:pPr>
                              <w:suppressAutoHyphens/>
                              <w:spacing w:line="280" w:lineRule="exact"/>
                              <w:ind w:left="738" w:hanging="738"/>
                              <w:jc w:val="left"/>
                              <w:textAlignment w:val="baseline"/>
                              <w:rPr>
                                <w:rFonts w:ascii="ＭＳ ゴシック" w:eastAsia="ＭＳ ゴシック" w:hAnsi="ＭＳ ゴシック"/>
                                <w:color w:val="000000"/>
                                <w:kern w:val="0"/>
                                <w:sz w:val="12"/>
                              </w:rPr>
                            </w:pPr>
                            <w:r w:rsidRPr="00C42F78">
                              <w:rPr>
                                <w:rFonts w:ascii="ＭＳ ゴシック" w:eastAsia="ＭＳ ゴシック" w:hAnsi="ＭＳ ゴシック" w:hint="eastAsia"/>
                                <w:color w:val="000000"/>
                                <w:kern w:val="0"/>
                                <w:sz w:val="12"/>
                              </w:rPr>
                              <w:t>（注２）上昇率及び依存率が２０％以上となっていること。</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Pr="00C42F78">
                              <w:rPr>
                                <w:rFonts w:ascii="ＭＳ ゴシック" w:eastAsia="ＭＳ ゴシック" w:hAnsi="ＭＳ ゴシック" w:hint="eastAsia"/>
                                <w:color w:val="000000"/>
                                <w:kern w:val="0"/>
                                <w:sz w:val="12"/>
                              </w:rPr>
                              <w:t>（注３）Ｐ１＞０、かつ、Ｐ２＞０となっていること。</w:t>
                            </w:r>
                          </w:p>
                          <w:p w:rsidR="008C203D" w:rsidRPr="00C42F78" w:rsidRDefault="00E3094F">
                            <w:pPr>
                              <w:suppressAutoHyphens/>
                              <w:spacing w:line="280" w:lineRule="exact"/>
                              <w:ind w:left="1230" w:hanging="1230"/>
                              <w:jc w:val="left"/>
                              <w:textAlignment w:val="baseline"/>
                              <w:rPr>
                                <w:rFonts w:ascii="ＭＳ ゴシック" w:eastAsia="ＭＳ ゴシック" w:hAnsi="ＭＳ ゴシック"/>
                                <w:color w:val="000000"/>
                                <w:spacing w:val="16"/>
                                <w:kern w:val="0"/>
                                <w:sz w:val="14"/>
                              </w:rPr>
                            </w:pPr>
                            <w:r w:rsidRPr="00C42F78">
                              <w:rPr>
                                <w:rFonts w:ascii="ＭＳ ゴシック" w:eastAsia="ＭＳ ゴシック" w:hAnsi="ＭＳ ゴシック" w:hint="eastAsia"/>
                                <w:color w:val="000000"/>
                                <w:kern w:val="0"/>
                                <w:sz w:val="12"/>
                              </w:rPr>
                              <w:t>（留意事項）</w:t>
                            </w:r>
                          </w:p>
                          <w:p w:rsidR="008C203D" w:rsidRPr="00C42F78" w:rsidRDefault="00E3094F">
                            <w:pPr>
                              <w:suppressAutoHyphens/>
                              <w:spacing w:line="280" w:lineRule="exact"/>
                              <w:jc w:val="left"/>
                              <w:textAlignment w:val="baseline"/>
                              <w:rPr>
                                <w:rFonts w:ascii="ＭＳ ゴシック" w:eastAsia="ＭＳ ゴシック" w:hAnsi="ＭＳ ゴシック"/>
                                <w:color w:val="000000"/>
                                <w:spacing w:val="16"/>
                                <w:kern w:val="0"/>
                                <w:sz w:val="12"/>
                              </w:rPr>
                            </w:pPr>
                            <w:r w:rsidRPr="00C42F78">
                              <w:rPr>
                                <w:rFonts w:ascii="ＭＳ ゴシック" w:eastAsia="ＭＳ ゴシック" w:hAnsi="ＭＳ ゴシック" w:hint="eastAsia"/>
                                <w:color w:val="000000"/>
                                <w:kern w:val="0"/>
                                <w:sz w:val="12"/>
                              </w:rPr>
                              <w:t xml:space="preserve">　①　本認定とは別に、金融機関及び信用保証協会による金融上の審査があります。</w:t>
                            </w:r>
                          </w:p>
                          <w:p w:rsidR="008C203D" w:rsidRDefault="00E3094F">
                            <w:pPr>
                              <w:suppressAutoHyphens/>
                              <w:kinsoku w:val="0"/>
                              <w:autoSpaceDE w:val="0"/>
                              <w:autoSpaceDN w:val="0"/>
                              <w:spacing w:line="280" w:lineRule="exact"/>
                              <w:ind w:left="320" w:hangingChars="267" w:hanging="320"/>
                              <w:jc w:val="left"/>
                              <w:rPr>
                                <w:rFonts w:ascii="ＭＳ ゴシック" w:eastAsia="ＭＳ ゴシック" w:hAnsi="ＭＳ ゴシック"/>
                                <w:color w:val="000000"/>
                                <w:spacing w:val="16"/>
                                <w:kern w:val="0"/>
                              </w:rPr>
                            </w:pPr>
                            <w:r w:rsidRPr="00C42F78">
                              <w:rPr>
                                <w:rFonts w:ascii="ＭＳ ゴシック" w:eastAsia="ＭＳ ゴシック" w:hAnsi="ＭＳ ゴシック" w:hint="eastAsia"/>
                                <w:color w:val="000000"/>
                                <w:kern w:val="0"/>
                                <w:sz w:val="12"/>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640.75pt;width:516.35pt;height:84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" filled="f" stroked="f">
                <v:textbox>
                  <w:txbxContent>
                    <w:p w:rsidR="008C203D" w:rsidRPr="00C42F78" w:rsidRDefault="00E3094F">
                      <w:pPr>
                        <w:suppressAutoHyphens/>
                        <w:spacing w:line="280" w:lineRule="exact"/>
                        <w:ind w:left="738" w:hanging="738"/>
                        <w:jc w:val="left"/>
                        <w:textAlignment w:val="baseline"/>
                        <w:rPr>
                          <w:rFonts w:ascii="ＭＳ ゴシック" w:eastAsia="ＭＳ ゴシック" w:hAnsi="ＭＳ ゴシック"/>
                          <w:color w:val="000000"/>
                          <w:kern w:val="0"/>
                          <w:sz w:val="12"/>
                        </w:rPr>
                      </w:pPr>
                      <w:r w:rsidRPr="00C42F78">
                        <w:rPr>
                          <w:rFonts w:ascii="ＭＳ ゴシック" w:eastAsia="ＭＳ ゴシック" w:hAnsi="ＭＳ ゴシック" w:hint="eastAsia"/>
                          <w:color w:val="000000"/>
                          <w:kern w:val="0"/>
                          <w:sz w:val="12"/>
                        </w:rPr>
                        <w:t>（注１）本様式は、指定業種に係る原油等の仕入価格の上昇等を指定業種及び企業全体の製品等の価格に転嫁できていないことによって認定基準を満たす場合に使用する。</w:t>
                      </w:r>
                    </w:p>
                    <w:p w:rsidR="008C203D" w:rsidRPr="00C42F78" w:rsidRDefault="00E3094F" w:rsidP="00C42F78">
                      <w:pPr>
                        <w:suppressAutoHyphens/>
                        <w:spacing w:line="280" w:lineRule="exact"/>
                        <w:ind w:left="738" w:hanging="738"/>
                        <w:jc w:val="left"/>
                        <w:textAlignment w:val="baseline"/>
                        <w:rPr>
                          <w:rFonts w:ascii="ＭＳ ゴシック" w:eastAsia="ＭＳ ゴシック" w:hAnsi="ＭＳ ゴシック"/>
                          <w:color w:val="000000"/>
                          <w:kern w:val="0"/>
                          <w:sz w:val="12"/>
                        </w:rPr>
                      </w:pPr>
                      <w:r w:rsidRPr="00C42F78">
                        <w:rPr>
                          <w:rFonts w:ascii="ＭＳ ゴシック" w:eastAsia="ＭＳ ゴシック" w:hAnsi="ＭＳ ゴシック" w:hint="eastAsia"/>
                          <w:color w:val="000000"/>
                          <w:kern w:val="0"/>
                          <w:sz w:val="12"/>
                        </w:rPr>
                        <w:t>（注２）上昇率及び依存率が２０％以上となっていること。</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00C42F78">
                        <w:rPr>
                          <w:rFonts w:ascii="ＭＳ ゴシック" w:eastAsia="ＭＳ ゴシック" w:hAnsi="ＭＳ ゴシック" w:hint="eastAsia"/>
                          <w:color w:val="000000"/>
                          <w:kern w:val="0"/>
                          <w:sz w:val="12"/>
                        </w:rPr>
                        <w:t xml:space="preserve">　</w:t>
                      </w:r>
                      <w:r w:rsidR="00C42F78">
                        <w:rPr>
                          <w:rFonts w:ascii="ＭＳ ゴシック" w:eastAsia="ＭＳ ゴシック" w:hAnsi="ＭＳ ゴシック"/>
                          <w:color w:val="000000"/>
                          <w:kern w:val="0"/>
                          <w:sz w:val="12"/>
                        </w:rPr>
                        <w:t xml:space="preserve">　</w:t>
                      </w:r>
                      <w:r w:rsidRPr="00C42F78">
                        <w:rPr>
                          <w:rFonts w:ascii="ＭＳ ゴシック" w:eastAsia="ＭＳ ゴシック" w:hAnsi="ＭＳ ゴシック" w:hint="eastAsia"/>
                          <w:color w:val="000000"/>
                          <w:kern w:val="0"/>
                          <w:sz w:val="12"/>
                        </w:rPr>
                        <w:t>（注３）Ｐ１＞０、かつ、Ｐ２＞０となっていること。</w:t>
                      </w:r>
                    </w:p>
                    <w:p w:rsidR="008C203D" w:rsidRPr="00C42F78" w:rsidRDefault="00E3094F">
                      <w:pPr>
                        <w:suppressAutoHyphens/>
                        <w:spacing w:line="280" w:lineRule="exact"/>
                        <w:ind w:left="1230" w:hanging="1230"/>
                        <w:jc w:val="left"/>
                        <w:textAlignment w:val="baseline"/>
                        <w:rPr>
                          <w:rFonts w:ascii="ＭＳ ゴシック" w:eastAsia="ＭＳ ゴシック" w:hAnsi="ＭＳ ゴシック"/>
                          <w:color w:val="000000"/>
                          <w:spacing w:val="16"/>
                          <w:kern w:val="0"/>
                          <w:sz w:val="14"/>
                        </w:rPr>
                      </w:pPr>
                      <w:r w:rsidRPr="00C42F78">
                        <w:rPr>
                          <w:rFonts w:ascii="ＭＳ ゴシック" w:eastAsia="ＭＳ ゴシック" w:hAnsi="ＭＳ ゴシック" w:hint="eastAsia"/>
                          <w:color w:val="000000"/>
                          <w:kern w:val="0"/>
                          <w:sz w:val="12"/>
                        </w:rPr>
                        <w:t>（留意事項）</w:t>
                      </w:r>
                    </w:p>
                    <w:p w:rsidR="008C203D" w:rsidRPr="00C42F78" w:rsidRDefault="00E3094F">
                      <w:pPr>
                        <w:suppressAutoHyphens/>
                        <w:spacing w:line="280" w:lineRule="exact"/>
                        <w:jc w:val="left"/>
                        <w:textAlignment w:val="baseline"/>
                        <w:rPr>
                          <w:rFonts w:ascii="ＭＳ ゴシック" w:eastAsia="ＭＳ ゴシック" w:hAnsi="ＭＳ ゴシック"/>
                          <w:color w:val="000000"/>
                          <w:spacing w:val="16"/>
                          <w:kern w:val="0"/>
                          <w:sz w:val="12"/>
                        </w:rPr>
                      </w:pPr>
                      <w:r w:rsidRPr="00C42F78">
                        <w:rPr>
                          <w:rFonts w:ascii="ＭＳ ゴシック" w:eastAsia="ＭＳ ゴシック" w:hAnsi="ＭＳ ゴシック" w:hint="eastAsia"/>
                          <w:color w:val="000000"/>
                          <w:kern w:val="0"/>
                          <w:sz w:val="12"/>
                        </w:rPr>
                        <w:t xml:space="preserve">　①　本認定とは別に、金融機関及び信用保証協会による金融上の審査があります。</w:t>
                      </w:r>
                    </w:p>
                    <w:p w:rsidR="008C203D" w:rsidRDefault="00E3094F">
                      <w:pPr>
                        <w:suppressAutoHyphens/>
                        <w:kinsoku w:val="0"/>
                        <w:autoSpaceDE w:val="0"/>
                        <w:autoSpaceDN w:val="0"/>
                        <w:spacing w:line="280" w:lineRule="exact"/>
                        <w:ind w:left="320" w:hangingChars="267" w:hanging="320"/>
                        <w:jc w:val="left"/>
                        <w:rPr>
                          <w:rFonts w:ascii="ＭＳ ゴシック" w:eastAsia="ＭＳ ゴシック" w:hAnsi="ＭＳ ゴシック"/>
                          <w:color w:val="000000"/>
                          <w:spacing w:val="16"/>
                          <w:kern w:val="0"/>
                        </w:rPr>
                      </w:pPr>
                      <w:r w:rsidRPr="00C42F78">
                        <w:rPr>
                          <w:rFonts w:ascii="ＭＳ ゴシック" w:eastAsia="ＭＳ ゴシック" w:hAnsi="ＭＳ ゴシック" w:hint="eastAsia"/>
                          <w:color w:val="000000"/>
                          <w:kern w:val="0"/>
                          <w:sz w:val="12"/>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E3094F">
        <w:rPr>
          <w:rFonts w:ascii="ＭＳ ゴシック" w:eastAsia="ＭＳ ゴシック" w:hAnsi="ＭＳ ゴシック" w:hint="eastAsia"/>
          <w:color w:val="000000"/>
          <w:kern w:val="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8C203D">
        <w:tc>
          <w:tcPr>
            <w:tcW w:w="10318" w:type="dxa"/>
            <w:tcBorders>
              <w:top w:val="single" w:sz="4" w:space="0" w:color="000000"/>
              <w:left w:val="single" w:sz="4" w:space="0" w:color="000000"/>
              <w:bottom w:val="single" w:sz="4" w:space="0" w:color="000000"/>
              <w:right w:val="single" w:sz="4" w:space="0" w:color="000000"/>
            </w:tcBorders>
          </w:tcPr>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E309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42F78">
              <w:rPr>
                <w:rFonts w:ascii="ＭＳ ゴシック" w:eastAsia="ＭＳ ゴシック" w:hAnsi="ＭＳ ゴシック" w:hint="eastAsia"/>
                <w:color w:val="000000"/>
                <w:kern w:val="0"/>
              </w:rPr>
              <w:t>用保険法第２条第５項第５号の規定による認定申請書（ロ－③）</w:t>
            </w:r>
          </w:p>
          <w:p w:rsidR="008C203D" w:rsidRPr="00C42F78"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E3094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C203D" w:rsidRDefault="008C203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C42F78">
              <w:rPr>
                <w:rFonts w:ascii="ＭＳ ゴシック" w:eastAsia="ＭＳ ゴシック" w:hAnsi="ＭＳ ゴシック" w:hint="eastAsia"/>
                <w:color w:val="000000"/>
                <w:kern w:val="0"/>
              </w:rPr>
              <w:t>（宛先）秋田市長</w:t>
            </w:r>
          </w:p>
          <w:p w:rsidR="008C203D" w:rsidRDefault="00E3094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2F78">
              <w:rPr>
                <w:rFonts w:ascii="ＭＳ ゴシック" w:eastAsia="ＭＳ ゴシック" w:hAnsi="ＭＳ ゴシック" w:hint="eastAsia"/>
                <w:color w:val="000000"/>
                <w:kern w:val="0"/>
              </w:rPr>
              <w:t xml:space="preserve">申請者　</w:t>
            </w:r>
            <w:r>
              <w:rPr>
                <w:rFonts w:ascii="ＭＳ ゴシック" w:eastAsia="ＭＳ ゴシック" w:hAnsi="ＭＳ ゴシック" w:hint="eastAsia"/>
                <w:color w:val="000000"/>
                <w:kern w:val="0"/>
                <w:u w:val="single" w:color="000000"/>
              </w:rPr>
              <w:t xml:space="preserve">住　所　　　　　　　　　 　　　　　</w:t>
            </w:r>
          </w:p>
          <w:p w:rsidR="008C203D" w:rsidRDefault="00E3094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2F7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8C203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8C203D" w:rsidRDefault="00E3094F">
            <w:pPr>
              <w:pStyle w:val="af9"/>
              <w:jc w:val="left"/>
            </w:pPr>
            <w:r>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8C203D">
              <w:trPr>
                <w:trHeight w:val="327"/>
              </w:trPr>
              <w:tc>
                <w:tcPr>
                  <w:tcW w:w="3167" w:type="dxa"/>
                  <w:tcBorders>
                    <w:top w:val="single" w:sz="18" w:space="0" w:color="auto"/>
                    <w:left w:val="single" w:sz="18" w:space="0" w:color="auto"/>
                    <w:bottom w:val="single" w:sz="18" w:space="0" w:color="auto"/>
                    <w:right w:val="single" w:sz="18" w:space="0" w:color="auto"/>
                  </w:tcBorders>
                </w:tcPr>
                <w:p w:rsidR="008C203D" w:rsidRDefault="008C203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8" w:type="dxa"/>
                  <w:tcBorders>
                    <w:left w:val="single" w:sz="18" w:space="0" w:color="auto"/>
                  </w:tcBorders>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8"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203D">
              <w:trPr>
                <w:trHeight w:val="341"/>
              </w:trPr>
              <w:tc>
                <w:tcPr>
                  <w:tcW w:w="3167" w:type="dxa"/>
                  <w:tcBorders>
                    <w:top w:val="single" w:sz="18" w:space="0" w:color="auto"/>
                  </w:tcBorders>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8"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8" w:type="dxa"/>
                </w:tcPr>
                <w:p w:rsidR="008C203D" w:rsidRDefault="008C2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C203D" w:rsidRDefault="00E3094F" w:rsidP="00C42F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8C203D" w:rsidRDefault="00E309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①上記の表に記載した指定業種（以下同じ。）に係る原油等の仕入単価の上昇（注２）</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上昇率　　　　　　　　％</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Ｅ：指定業種に係る原油等の最近１か月間における平均仕入れ単価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ｅ：指定業種に係るＥの期間に対応する前年１か月間の平均仕入れ単価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8C2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②全体の売上原価のうち指定業種に係る原油等の仕入価格が占める割合（注２）</w:t>
            </w:r>
          </w:p>
          <w:p w:rsidR="008C203D" w:rsidRDefault="00E309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Ｓ</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依存率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Ｃ：申込時点における最新の全体の売上原価</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Ｓ：Ｃの売上原価に対応する指定業種に係る原油等の仕入価格</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8C2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③－１　指定業種に係る製品等価格への転嫁の状況（注３）</w:t>
            </w:r>
          </w:p>
          <w:p w:rsidR="008C203D" w:rsidRDefault="00E3094F">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Ａ１</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ａ１</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rsidR="008C203D" w:rsidRDefault="00E3094F">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Ｂ１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ｂ１</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＝Ｐ１</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Ｐ１＝</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Ａ１：申込時点における最近３か月間の指定業種に係る原油等の仕入価格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ａ１：Ａ１の期間に対応する前年３か月間の指定業種に係る原油等の仕入価格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Ｂ１：申込時点における最近３か月間の指定業種に係る売上高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kern w:val="0"/>
              </w:rPr>
              <w:t xml:space="preserve">　ｂ１：Ｂ１の期間に対応する前年３か月間の指定業種に係る売上高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8C2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③－２　全体に係る製品等価格への転嫁の状況（注３）</w:t>
            </w:r>
          </w:p>
          <w:p w:rsidR="008C203D" w:rsidRDefault="00E3094F">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Ａ１</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ａ１</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rsidR="008C203D" w:rsidRDefault="00E3094F">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Ｂ２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ｂ２  　＝Ｐ２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Ｐ２＝</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Ａ１：申込時点における最近３か月間の指定業種に係る原油等の仕入価格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ａ１：Ａ１の期間に対応する前年３か月間の指定業種に係る原油等の仕入価格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C203D" w:rsidRDefault="00E30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Ｂ２：申込時点における最近３か月間の全体の売上高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C203D" w:rsidRDefault="00C42F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53E4D">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06912C9C" wp14:editId="0A68FE8B">
                      <wp:simplePos x="0" y="0"/>
                      <wp:positionH relativeFrom="column">
                        <wp:posOffset>97156</wp:posOffset>
                      </wp:positionH>
                      <wp:positionV relativeFrom="paragraph">
                        <wp:posOffset>153670</wp:posOffset>
                      </wp:positionV>
                      <wp:extent cx="626745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B3C11" id="正方形/長方形 1" o:spid="_x0000_s1026" style="position:absolute;left:0;text-align:left;margin-left:7.65pt;margin-top:12.1pt;width:493.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" filled="f" strokecolor="black [3213]" strokeweight=".5pt"/>
                  </w:pict>
                </mc:Fallback>
              </mc:AlternateContent>
            </w:r>
            <w:r w:rsidR="00E3094F">
              <w:rPr>
                <w:rFonts w:ascii="ＭＳ ゴシック" w:eastAsia="ＭＳ ゴシック" w:hAnsi="ＭＳ ゴシック" w:hint="eastAsia"/>
                <w:color w:val="000000"/>
                <w:kern w:val="0"/>
              </w:rPr>
              <w:t xml:space="preserve">　ｂ２：Ｂ２の期間に対応する前年３か月間の全体の売上高</w:t>
            </w:r>
            <w:r w:rsidR="00E3094F">
              <w:rPr>
                <w:rFonts w:ascii="ＭＳ ゴシック" w:eastAsia="ＭＳ ゴシック" w:hAnsi="ＭＳ ゴシック"/>
                <w:color w:val="000000"/>
                <w:kern w:val="0"/>
              </w:rPr>
              <w:t xml:space="preserve"> </w:t>
            </w:r>
            <w:r w:rsidR="00E3094F">
              <w:rPr>
                <w:rFonts w:ascii="ＭＳ ゴシック" w:eastAsia="ＭＳ ゴシック" w:hAnsi="ＭＳ ゴシック"/>
                <w:color w:val="000000"/>
                <w:kern w:val="0"/>
                <w:u w:val="single" w:color="000000"/>
              </w:rPr>
              <w:t xml:space="preserve">                     </w:t>
            </w:r>
            <w:r w:rsidR="00E3094F">
              <w:rPr>
                <w:rFonts w:ascii="ＭＳ ゴシック" w:eastAsia="ＭＳ ゴシック" w:hAnsi="ＭＳ ゴシック" w:hint="eastAsia"/>
                <w:color w:val="000000"/>
                <w:kern w:val="0"/>
                <w:u w:val="single" w:color="000000"/>
              </w:rPr>
              <w:t>円</w:t>
            </w:r>
          </w:p>
          <w:p w:rsidR="00C42F78" w:rsidRPr="009C6F89" w:rsidRDefault="00C42F78" w:rsidP="00C42F78">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　　年　　月　　日</w:t>
            </w:r>
          </w:p>
          <w:p w:rsidR="00C42F78" w:rsidRPr="009C6F89" w:rsidRDefault="00C42F78" w:rsidP="00C42F78">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p w:rsidR="00C42F78" w:rsidRPr="009C6F89" w:rsidRDefault="00C42F78" w:rsidP="00C42F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申請のとおり、相違ないことを認定します。</w:t>
            </w:r>
          </w:p>
          <w:p w:rsidR="00C42F78" w:rsidRDefault="00C42F78" w:rsidP="00C42F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42F78" w:rsidRPr="00C42F78" w:rsidRDefault="00C42F78" w:rsidP="00C42F7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秋田市長　穂　積　　　志　　　印</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p>
          <w:p w:rsidR="00C42F78" w:rsidRDefault="00C42F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8C203D" w:rsidRDefault="008C203D">
      <w:pPr>
        <w:suppressAutoHyphens/>
        <w:spacing w:line="320" w:lineRule="exact"/>
        <w:ind w:left="737" w:hanging="737"/>
        <w:jc w:val="right"/>
        <w:textAlignment w:val="baseline"/>
        <w:rPr>
          <w:rFonts w:ascii="ＭＳ ゴシック" w:eastAsia="ＭＳ ゴシック" w:hAnsi="ＭＳ ゴシック"/>
          <w:color w:val="000000"/>
          <w:kern w:val="0"/>
          <w:sz w:val="24"/>
        </w:rPr>
      </w:pPr>
      <w:bookmarkStart w:id="0" w:name="_GoBack"/>
    </w:p>
    <w:bookmarkEnd w:id="0"/>
    <w:p w:rsidR="008C203D" w:rsidRDefault="00E3094F" w:rsidP="00E3094F">
      <w:pPr>
        <w:suppressAutoHyphens/>
        <w:spacing w:line="320" w:lineRule="exact"/>
        <w:ind w:left="737" w:right="10920" w:hanging="737"/>
        <w:jc w:val="right"/>
        <w:textAlignment w:val="baseline"/>
        <w:rPr>
          <w:rFonts w:ascii="ＭＳ ゴシック" w:eastAsia="ＭＳ ゴシック" w:hAnsi="ＭＳ ゴシック"/>
          <w:color w:val="000000"/>
          <w:kern w:val="0"/>
        </w:rPr>
        <w:sectPr w:rsidR="008C203D" w:rsidSect="00C42F78">
          <w:pgSz w:w="11906" w:h="16838"/>
          <w:pgMar w:top="720" w:right="720" w:bottom="720" w:left="720" w:header="851" w:footer="736" w:gutter="0"/>
          <w:cols w:space="720"/>
          <w:docGrid w:linePitch="360"/>
        </w:sectPr>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8C203D" w:rsidRPr="00737FAE" w:rsidRDefault="008C203D"/>
    <w:sectPr w:rsidR="008C203D" w:rsidRPr="00737FAE">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68" w:rsidRDefault="00E3094F">
      <w:r>
        <w:separator/>
      </w:r>
    </w:p>
  </w:endnote>
  <w:endnote w:type="continuationSeparator" w:id="0">
    <w:p w:rsidR="004C7668" w:rsidRDefault="00E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68" w:rsidRDefault="00E3094F">
      <w:r>
        <w:separator/>
      </w:r>
    </w:p>
  </w:footnote>
  <w:footnote w:type="continuationSeparator" w:id="0">
    <w:p w:rsidR="004C7668" w:rsidRDefault="00E3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D"/>
    <w:rsid w:val="002E17E5"/>
    <w:rsid w:val="004C7668"/>
    <w:rsid w:val="00737FAE"/>
    <w:rsid w:val="008C203D"/>
    <w:rsid w:val="00C42F78"/>
    <w:rsid w:val="00E3094F"/>
    <w:rsid w:val="00EF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E7663"/>
  <w15:chartTrackingRefBased/>
  <w15:docId w15:val="{113FE013-87A8-48D0-B730-BFFF843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inecx</cp:lastModifiedBy>
  <cp:revision>4</cp:revision>
  <cp:lastPrinted>2021-12-24T06:59:00Z</cp:lastPrinted>
  <dcterms:created xsi:type="dcterms:W3CDTF">2021-12-24T06:26:00Z</dcterms:created>
  <dcterms:modified xsi:type="dcterms:W3CDTF">2021-12-24T07:00:00Z</dcterms:modified>
</cp:coreProperties>
</file>